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272A0FF4" w:rsidR="000958B9" w:rsidRPr="00715A49" w:rsidRDefault="00C90CCC"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C90CCC">
            <w:rPr>
              <w:rStyle w:val="TitleChar"/>
              <w:sz w:val="32"/>
            </w:rPr>
            <w:t>People Who Charge for Air</w:t>
          </w:r>
        </w:sdtContent>
      </w:sdt>
      <w:r w:rsidR="00D905D2">
        <w:rPr>
          <w:rStyle w:val="TitleChar"/>
        </w:rPr>
        <w:tab/>
      </w:r>
      <w:r w:rsidR="00A048E0">
        <w:rPr>
          <w:rFonts w:asciiTheme="majorHAnsi" w:hAnsiTheme="majorHAnsi"/>
          <w:sz w:val="28"/>
          <w:szCs w:val="28"/>
        </w:rPr>
        <w:t>January</w:t>
      </w:r>
      <w:r w:rsidR="00A60D88">
        <w:rPr>
          <w:rFonts w:asciiTheme="majorHAnsi" w:hAnsiTheme="majorHAnsi"/>
          <w:sz w:val="28"/>
          <w:szCs w:val="28"/>
        </w:rPr>
        <w:t xml:space="preserve"> </w:t>
      </w:r>
      <w:r w:rsidR="00DD00AE">
        <w:rPr>
          <w:rFonts w:asciiTheme="majorHAnsi" w:hAnsiTheme="majorHAnsi"/>
          <w:sz w:val="28"/>
          <w:szCs w:val="28"/>
        </w:rPr>
        <w:t>26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20</w:t>
      </w:r>
    </w:p>
    <w:p w14:paraId="73562D33" w14:textId="6A626EA4" w:rsidR="00A62CD7" w:rsidRPr="00715A49" w:rsidRDefault="005B31A5"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3D6135" w:rsidRPr="003D6135">
            <w:rPr>
              <w:rFonts w:asciiTheme="majorHAnsi" w:hAnsiTheme="majorHAnsi"/>
              <w:i/>
              <w:iCs/>
              <w:sz w:val="24"/>
              <w:szCs w:val="24"/>
            </w:rPr>
            <w:t xml:space="preserve">2 Kings </w:t>
          </w:r>
          <w:r w:rsidR="009016B0">
            <w:rPr>
              <w:rFonts w:asciiTheme="majorHAnsi" w:hAnsiTheme="majorHAnsi"/>
              <w:i/>
              <w:iCs/>
              <w:sz w:val="24"/>
              <w:szCs w:val="24"/>
            </w:rPr>
            <w:t>5</w:t>
          </w:r>
          <w:r w:rsidR="003D6135" w:rsidRPr="003D6135">
            <w:rPr>
              <w:rFonts w:asciiTheme="majorHAnsi" w:hAnsiTheme="majorHAnsi"/>
              <w:i/>
              <w:iCs/>
              <w:sz w:val="24"/>
              <w:szCs w:val="24"/>
            </w:rPr>
            <w:t>:</w:t>
          </w:r>
          <w:r w:rsidR="00DD00AE">
            <w:rPr>
              <w:rFonts w:asciiTheme="majorHAnsi" w:hAnsiTheme="majorHAnsi"/>
              <w:i/>
              <w:iCs/>
              <w:sz w:val="24"/>
              <w:szCs w:val="24"/>
            </w:rPr>
            <w:t>20</w:t>
          </w:r>
          <w:r w:rsidR="009016B0">
            <w:rPr>
              <w:rFonts w:asciiTheme="majorHAnsi" w:hAnsiTheme="majorHAnsi"/>
              <w:i/>
              <w:iCs/>
              <w:sz w:val="24"/>
              <w:szCs w:val="24"/>
            </w:rPr>
            <w:t>-</w:t>
          </w:r>
          <w:r w:rsidR="00DD00AE">
            <w:rPr>
              <w:rFonts w:asciiTheme="majorHAnsi" w:hAnsiTheme="majorHAnsi"/>
              <w:i/>
              <w:iCs/>
              <w:sz w:val="24"/>
              <w:szCs w:val="24"/>
            </w:rPr>
            <w:t>2</w:t>
          </w:r>
          <w:r w:rsidR="009016B0">
            <w:rPr>
              <w:rFonts w:asciiTheme="majorHAnsi" w:hAnsiTheme="majorHAnsi"/>
              <w:i/>
              <w:iCs/>
              <w:sz w:val="24"/>
              <w:szCs w:val="24"/>
            </w:rPr>
            <w:t>7</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016B0" w:rsidRPr="009016B0">
            <w:rPr>
              <w:rFonts w:asciiTheme="majorHAnsi" w:hAnsiTheme="majorHAnsi"/>
              <w:i/>
              <w:iCs/>
              <w:sz w:val="24"/>
              <w:szCs w:val="24"/>
            </w:rPr>
            <w:t>Series: Help When You Feel Helpless</w:t>
          </w:r>
        </w:sdtContent>
      </w:sdt>
    </w:p>
    <w:p w14:paraId="4C110380" w14:textId="4A27D2B7" w:rsidR="00FC5F01" w:rsidRDefault="00140111" w:rsidP="00140111">
      <w:pPr>
        <w:pStyle w:val="Quote"/>
      </w:pPr>
      <w:r>
        <w:t>Don’t be surprised by deception. Rather, anticipate it. Assume it. Not everyone who wears a collar and uses a Bible is to be trusted.”</w:t>
      </w:r>
      <w:r>
        <w:t xml:space="preserve"> – </w:t>
      </w:r>
      <w:proofErr w:type="spellStart"/>
      <w:r>
        <w:t>Costi</w:t>
      </w:r>
      <w:proofErr w:type="spellEnd"/>
      <w:r>
        <w:t xml:space="preserve"> </w:t>
      </w:r>
      <w:r>
        <w:t>Hinn</w:t>
      </w:r>
      <w:bookmarkStart w:id="0" w:name="_GoBack"/>
      <w:bookmarkEnd w:id="0"/>
    </w:p>
    <w:p w14:paraId="43C016A6" w14:textId="22798D2C" w:rsidR="00FC5F01" w:rsidRPr="00FC5F01" w:rsidRDefault="00FC5F01" w:rsidP="008F0DD1">
      <w:r>
        <w:t>Intro</w:t>
      </w:r>
      <w:r w:rsidR="00045B8A">
        <w:t xml:space="preserve">: </w:t>
      </w:r>
      <w:r w:rsidR="00B447BE">
        <w:t>Who is worthy of the water?</w:t>
      </w:r>
    </w:p>
    <w:p w14:paraId="3B31AD48" w14:textId="1986C5DB" w:rsidR="002034F5" w:rsidRDefault="00BA7775" w:rsidP="00080F9A">
      <w:pPr>
        <w:pStyle w:val="GBC-H1"/>
      </w:pPr>
      <w:r w:rsidRPr="00BA7775">
        <w:t>You’re ‘pulling a Gehazi’ when your prejudice corrupts God’s grace</w:t>
      </w:r>
      <w:r>
        <w:t>.</w:t>
      </w:r>
    </w:p>
    <w:p w14:paraId="7FE3F51C" w14:textId="79B1D94A" w:rsidR="002948C3" w:rsidRDefault="002948C3" w:rsidP="002948C3">
      <w:pPr>
        <w:pStyle w:val="GBC-H2"/>
      </w:pPr>
      <w:r>
        <w:t>Gehazi couldn’t stand to see grace extended to an enemy outsider.</w:t>
      </w:r>
    </w:p>
    <w:p w14:paraId="673F29EE" w14:textId="77777777" w:rsidR="002948C3" w:rsidRPr="00065E1E" w:rsidRDefault="002948C3" w:rsidP="002948C3">
      <w:pPr>
        <w:pStyle w:val="GBC-List"/>
        <w:rPr>
          <w:i/>
          <w:iCs/>
        </w:rPr>
      </w:pPr>
      <w:r>
        <w:t xml:space="preserve">v. 20 </w:t>
      </w:r>
      <w:r w:rsidRPr="00065E1E">
        <w:rPr>
          <w:i/>
          <w:iCs/>
        </w:rPr>
        <w:t>my master has spared this Naaman the Syrian</w:t>
      </w:r>
    </w:p>
    <w:p w14:paraId="7D388BEA" w14:textId="7364022F" w:rsidR="002948C3" w:rsidRPr="00065E1E" w:rsidRDefault="002948C3" w:rsidP="002948C3">
      <w:pPr>
        <w:pStyle w:val="GBC-List"/>
        <w:rPr>
          <w:i/>
          <w:iCs/>
        </w:rPr>
      </w:pPr>
      <w:r>
        <w:t xml:space="preserve">v. 1 </w:t>
      </w:r>
      <w:r w:rsidRPr="00065E1E">
        <w:rPr>
          <w:i/>
          <w:iCs/>
        </w:rPr>
        <w:t xml:space="preserve">Naaman, commander of the army of the king of Syria, was a great man with his master and in high favor, because by him the </w:t>
      </w:r>
      <w:r w:rsidR="00070BDA">
        <w:rPr>
          <w:i/>
          <w:iCs/>
        </w:rPr>
        <w:t>LORD</w:t>
      </w:r>
      <w:r w:rsidRPr="00065E1E">
        <w:rPr>
          <w:i/>
          <w:iCs/>
        </w:rPr>
        <w:t xml:space="preserve"> had given victory to Syria.</w:t>
      </w:r>
    </w:p>
    <w:p w14:paraId="61632CD1" w14:textId="2A786349" w:rsidR="002948C3" w:rsidRDefault="002948C3" w:rsidP="002948C3">
      <w:pPr>
        <w:pStyle w:val="GBC-H2"/>
      </w:pPr>
      <w:r>
        <w:t xml:space="preserve">Prejudice says, ‘You </w:t>
      </w:r>
      <w:r w:rsidR="00070BDA">
        <w:t>have</w:t>
      </w:r>
      <w:r>
        <w:t xml:space="preserve"> to belong to </w:t>
      </w:r>
      <w:r w:rsidR="00070BDA">
        <w:t>my</w:t>
      </w:r>
      <w:r>
        <w:t xml:space="preserve"> group to be accepted.’</w:t>
      </w:r>
    </w:p>
    <w:p w14:paraId="0C27CDE9" w14:textId="0972C7E5" w:rsidR="002948C3" w:rsidRDefault="002948C3" w:rsidP="005E60E8">
      <w:pPr>
        <w:pStyle w:val="GBC-List"/>
      </w:pPr>
      <w:r>
        <w:t xml:space="preserve">James 2:8-9 </w:t>
      </w:r>
      <w:r w:rsidRPr="005E60E8">
        <w:rPr>
          <w:rStyle w:val="GBC-ListChar"/>
          <w:i/>
          <w:iCs/>
        </w:rPr>
        <w:t>If you really fulfill the royal law according to the Scripture, “You shall love your neighbor as yourself,” you are doing well. But if you show partiality, you are committing sin and are convicted by the law as transgressors.</w:t>
      </w:r>
    </w:p>
    <w:p w14:paraId="5CA81524" w14:textId="6E937558" w:rsidR="002948C3" w:rsidRDefault="002948C3" w:rsidP="002948C3">
      <w:pPr>
        <w:pStyle w:val="GBC-H2"/>
      </w:pPr>
      <w:r>
        <w:t>T</w:t>
      </w:r>
      <w:r>
        <w:t>he grace of God freely invites outsiders in.</w:t>
      </w:r>
    </w:p>
    <w:p w14:paraId="373FED41" w14:textId="77777777" w:rsidR="002948C3" w:rsidRPr="00A175C6" w:rsidRDefault="002948C3" w:rsidP="002948C3">
      <w:pPr>
        <w:pStyle w:val="GBC-List"/>
        <w:rPr>
          <w:i/>
          <w:iCs/>
        </w:rPr>
      </w:pPr>
      <w:r>
        <w:t xml:space="preserve">Ephesians 2:13 </w:t>
      </w:r>
      <w:r w:rsidRPr="00A175C6">
        <w:rPr>
          <w:i/>
          <w:iCs/>
        </w:rPr>
        <w:t>But now in Christ Jesus you who once were far off have been brought near by the blood of Christ.</w:t>
      </w:r>
    </w:p>
    <w:p w14:paraId="38933170" w14:textId="26F910D2" w:rsidR="00096149" w:rsidRDefault="002948C3" w:rsidP="00AB5D68">
      <w:pPr>
        <w:pStyle w:val="GBC-List"/>
      </w:pPr>
      <w:r>
        <w:t xml:space="preserve">Acts 10:34-35 </w:t>
      </w:r>
      <w:r w:rsidRPr="00A175C6">
        <w:rPr>
          <w:i/>
          <w:iCs/>
        </w:rPr>
        <w:t>So Peter opened his mouth and said: “Truly I understand that God shows no partiality, but in every nation anyone who fears him and does what is right is acceptable to him.</w:t>
      </w:r>
      <w:r w:rsidR="00A175C6" w:rsidRPr="00A175C6">
        <w:rPr>
          <w:i/>
          <w:iCs/>
        </w:rPr>
        <w:t>”</w:t>
      </w:r>
    </w:p>
    <w:p w14:paraId="6503955F" w14:textId="5CE8D221" w:rsidR="00E22FFC" w:rsidRPr="00FC5F01" w:rsidRDefault="00143708" w:rsidP="00FC5F01">
      <w:pPr>
        <w:pStyle w:val="GBC-Qbullet"/>
        <w:rPr>
          <w:rStyle w:val="eop"/>
        </w:rPr>
      </w:pPr>
      <w:r>
        <w:rPr>
          <w:rStyle w:val="eop"/>
        </w:rPr>
        <w:lastRenderedPageBreak/>
        <w:t>What are some expressions of racism that you see or experience today?</w:t>
      </w:r>
    </w:p>
    <w:p w14:paraId="5586436A" w14:textId="507A8DE6" w:rsidR="00FC5F01" w:rsidRPr="00FC5F01" w:rsidRDefault="00143708" w:rsidP="00FC5F01">
      <w:pPr>
        <w:pStyle w:val="GBC-Qbullet"/>
        <w:rPr>
          <w:rStyle w:val="eop"/>
        </w:rPr>
      </w:pPr>
      <w:r>
        <w:rPr>
          <w:rStyle w:val="eop"/>
        </w:rPr>
        <w:t xml:space="preserve">How did Gehazi’s prejudice risk distorting Naaman’s understanding of God’s grace? i.e. If the people of God will never accept </w:t>
      </w:r>
      <w:r w:rsidR="00467863">
        <w:rPr>
          <w:rStyle w:val="eop"/>
        </w:rPr>
        <w:t>a</w:t>
      </w:r>
      <w:r>
        <w:rPr>
          <w:rStyle w:val="eop"/>
        </w:rPr>
        <w:t xml:space="preserve"> Syrian what does that </w:t>
      </w:r>
      <w:r w:rsidR="00467863">
        <w:rPr>
          <w:rStyle w:val="eop"/>
        </w:rPr>
        <w:t>say</w:t>
      </w:r>
      <w:r>
        <w:rPr>
          <w:rStyle w:val="eop"/>
        </w:rPr>
        <w:t xml:space="preserve"> about God?</w:t>
      </w:r>
    </w:p>
    <w:p w14:paraId="1AD5148C" w14:textId="4768AEA6" w:rsidR="00E22FFC" w:rsidRPr="00FC5F01" w:rsidRDefault="0014370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does the gospe</w:t>
      </w:r>
      <w:r w:rsidR="00467863">
        <w:rPr>
          <w:rStyle w:val="IntenseEmphasis"/>
          <w:rFonts w:ascii="Calibri Light" w:hAnsi="Calibri Light"/>
          <w:i w:val="0"/>
          <w:iCs w:val="0"/>
          <w:color w:val="auto"/>
          <w:sz w:val="24"/>
        </w:rPr>
        <w:t>l undo our prejudice?</w:t>
      </w:r>
    </w:p>
    <w:p w14:paraId="7B820CEE" w14:textId="011F65E8" w:rsidR="00FC5F01" w:rsidRDefault="006D63BB" w:rsidP="00FC5F01">
      <w:pPr>
        <w:pStyle w:val="GBC-H1"/>
      </w:pPr>
      <w:r w:rsidRPr="006D63BB">
        <w:t>You’re ‘pulling a Gehazi’ when your greed corrupts God’s grace.</w:t>
      </w:r>
    </w:p>
    <w:p w14:paraId="192A295D" w14:textId="77777777" w:rsidR="00C92442" w:rsidRDefault="00C92442" w:rsidP="00C92442">
      <w:pPr>
        <w:pStyle w:val="GBC-H2"/>
        <w:numPr>
          <w:ilvl w:val="0"/>
          <w:numId w:val="23"/>
        </w:numPr>
      </w:pPr>
      <w:r>
        <w:t>Gehazi couldn’t stand to see a healing given for free.</w:t>
      </w:r>
    </w:p>
    <w:p w14:paraId="01818A4A" w14:textId="4DE155AB" w:rsidR="00C92442" w:rsidRDefault="00C92442" w:rsidP="00C92442">
      <w:pPr>
        <w:pStyle w:val="GBC-List"/>
      </w:pPr>
      <w:r>
        <w:t xml:space="preserve">v. 20 </w:t>
      </w:r>
      <w:r w:rsidRPr="00070BDA">
        <w:rPr>
          <w:i/>
          <w:iCs/>
        </w:rPr>
        <w:t xml:space="preserve">As the </w:t>
      </w:r>
      <w:r w:rsidR="00070BDA">
        <w:rPr>
          <w:i/>
          <w:iCs/>
        </w:rPr>
        <w:t>LORD</w:t>
      </w:r>
      <w:r w:rsidRPr="00070BDA">
        <w:rPr>
          <w:i/>
          <w:iCs/>
        </w:rPr>
        <w:t xml:space="preserve"> lives, I will run after him and get something from him.</w:t>
      </w:r>
    </w:p>
    <w:p w14:paraId="61A2E085" w14:textId="77777777" w:rsidR="00C92442" w:rsidRDefault="00C92442" w:rsidP="00C92442">
      <w:pPr>
        <w:pStyle w:val="GBC-List"/>
      </w:pPr>
      <w:r>
        <w:t xml:space="preserve">v. 22 </w:t>
      </w:r>
      <w:r w:rsidRPr="00070BDA">
        <w:rPr>
          <w:i/>
          <w:iCs/>
        </w:rPr>
        <w:t>There have just now come to me from the hill country of Ephraim two young men of the sons of the prophets.</w:t>
      </w:r>
    </w:p>
    <w:p w14:paraId="1CC23F23" w14:textId="7BBE7FE2" w:rsidR="00FC5F01" w:rsidRPr="00715A49" w:rsidRDefault="00C92442" w:rsidP="00070BDA">
      <w:pPr>
        <w:pStyle w:val="GBC-List"/>
      </w:pPr>
      <w:r>
        <w:t xml:space="preserve">v. 22 </w:t>
      </w:r>
      <w:r w:rsidRPr="00070BDA">
        <w:rPr>
          <w:i/>
          <w:iCs/>
        </w:rPr>
        <w:t>Please give them a talent of silver and two changes of clothing.</w:t>
      </w:r>
    </w:p>
    <w:p w14:paraId="62FCD2CB" w14:textId="2099FA66" w:rsidR="00FC5F01" w:rsidRPr="00971038" w:rsidRDefault="00070BDA" w:rsidP="00FC5F01">
      <w:pPr>
        <w:pStyle w:val="GBC-H2"/>
      </w:pPr>
      <w:r w:rsidRPr="00070BDA">
        <w:t>The grace of God gives freely.</w:t>
      </w:r>
    </w:p>
    <w:p w14:paraId="6AC1548E" w14:textId="77777777" w:rsidR="00070BDA" w:rsidRDefault="00070BDA" w:rsidP="00070BDA">
      <w:pPr>
        <w:pStyle w:val="GBC-List"/>
      </w:pPr>
      <w:r>
        <w:t xml:space="preserve">v. 21 </w:t>
      </w:r>
      <w:r w:rsidRPr="00070BDA">
        <w:rPr>
          <w:i/>
          <w:iCs/>
        </w:rPr>
        <w:t>… he got down from the chariot to meet him and said, “Is all well?”</w:t>
      </w:r>
    </w:p>
    <w:p w14:paraId="15D5B623" w14:textId="77777777" w:rsidR="00070BDA" w:rsidRPr="00070BDA" w:rsidRDefault="00070BDA" w:rsidP="00070BDA">
      <w:pPr>
        <w:pStyle w:val="GBC-List"/>
        <w:rPr>
          <w:i/>
          <w:iCs/>
        </w:rPr>
      </w:pPr>
      <w:r>
        <w:t xml:space="preserve">v. 23 </w:t>
      </w:r>
      <w:r w:rsidRPr="00070BDA">
        <w:rPr>
          <w:i/>
          <w:iCs/>
        </w:rPr>
        <w:t>Naaman said, “Be pleased to accept two talents.”</w:t>
      </w:r>
    </w:p>
    <w:p w14:paraId="525E2613" w14:textId="412EE00D" w:rsidR="00070BDA" w:rsidRDefault="00070BDA" w:rsidP="00070BDA">
      <w:pPr>
        <w:pStyle w:val="GBC-List"/>
      </w:pPr>
      <w:r>
        <w:t xml:space="preserve">v. 23 </w:t>
      </w:r>
      <w:r w:rsidRPr="00467863">
        <w:rPr>
          <w:i/>
          <w:iCs/>
        </w:rPr>
        <w:t>And he urged him and tied up two talents of silver in two bags …</w:t>
      </w:r>
      <w:r w:rsidR="00467863" w:rsidRPr="00467863">
        <w:rPr>
          <w:i/>
          <w:iCs/>
        </w:rPr>
        <w:t xml:space="preserve"> and </w:t>
      </w:r>
      <w:r w:rsidRPr="00467863">
        <w:rPr>
          <w:i/>
          <w:iCs/>
        </w:rPr>
        <w:t>laid them on two of his servants</w:t>
      </w:r>
    </w:p>
    <w:p w14:paraId="00E77BF3" w14:textId="77777777" w:rsidR="00070BDA" w:rsidRPr="00070BDA" w:rsidRDefault="00070BDA" w:rsidP="00070BDA">
      <w:pPr>
        <w:pStyle w:val="GBC-List"/>
        <w:rPr>
          <w:i/>
          <w:iCs/>
        </w:rPr>
      </w:pPr>
      <w:r>
        <w:t xml:space="preserve">v. 23 </w:t>
      </w:r>
      <w:r w:rsidRPr="00070BDA">
        <w:rPr>
          <w:i/>
          <w:iCs/>
        </w:rPr>
        <w:t>And they carried them before Gehazi.</w:t>
      </w:r>
    </w:p>
    <w:p w14:paraId="737EE0D8" w14:textId="5356FC11" w:rsidR="00FC5F01" w:rsidRPr="00070BDA" w:rsidRDefault="00070BDA" w:rsidP="00070BDA">
      <w:pPr>
        <w:pStyle w:val="GBC-List"/>
        <w:rPr>
          <w:i/>
          <w:iCs/>
        </w:rPr>
      </w:pPr>
      <w:r>
        <w:t xml:space="preserve">Matthew 10:8 </w:t>
      </w:r>
      <w:r w:rsidRPr="00070BDA">
        <w:rPr>
          <w:i/>
          <w:iCs/>
        </w:rPr>
        <w:t>You received without paying; give without pay.</w:t>
      </w:r>
    </w:p>
    <w:p w14:paraId="6584A711" w14:textId="5A966E80" w:rsidR="00FC5F01" w:rsidRDefault="00467863" w:rsidP="00FC5F01">
      <w:pPr>
        <w:pStyle w:val="GBC-Qbullet"/>
        <w:rPr>
          <w:rStyle w:val="eop"/>
        </w:rPr>
      </w:pPr>
      <w:r>
        <w:rPr>
          <w:rStyle w:val="eop"/>
        </w:rPr>
        <w:t xml:space="preserve">How should we view </w:t>
      </w:r>
      <w:r w:rsidR="005B31A5">
        <w:rPr>
          <w:rStyle w:val="eop"/>
        </w:rPr>
        <w:t>giving toward God</w:t>
      </w:r>
      <w:r>
        <w:rPr>
          <w:rStyle w:val="eop"/>
        </w:rPr>
        <w:t xml:space="preserve"> </w:t>
      </w:r>
      <w:proofErr w:type="gramStart"/>
      <w:r>
        <w:rPr>
          <w:rStyle w:val="eop"/>
        </w:rPr>
        <w:t>in light of the fact that</w:t>
      </w:r>
      <w:proofErr w:type="gramEnd"/>
      <w:r>
        <w:rPr>
          <w:rStyle w:val="eop"/>
        </w:rPr>
        <w:t xml:space="preserve"> there </w:t>
      </w:r>
      <w:r w:rsidR="00140111">
        <w:rPr>
          <w:rStyle w:val="eop"/>
        </w:rPr>
        <w:t>is</w:t>
      </w:r>
      <w:r>
        <w:rPr>
          <w:rStyle w:val="eop"/>
        </w:rPr>
        <w:t xml:space="preserve"> still </w:t>
      </w:r>
      <w:r w:rsidR="005B31A5">
        <w:rPr>
          <w:rStyle w:val="eop"/>
        </w:rPr>
        <w:t xml:space="preserve">the potential for </w:t>
      </w:r>
      <w:proofErr w:type="spellStart"/>
      <w:r>
        <w:rPr>
          <w:rStyle w:val="eop"/>
        </w:rPr>
        <w:t>Gehazis</w:t>
      </w:r>
      <w:proofErr w:type="spellEnd"/>
      <w:r>
        <w:rPr>
          <w:rStyle w:val="eop"/>
        </w:rPr>
        <w:t xml:space="preserve"> in the church?</w:t>
      </w:r>
    </w:p>
    <w:p w14:paraId="2D0A26E5" w14:textId="25D0DD5D" w:rsidR="00FC5F01" w:rsidRDefault="00467863" w:rsidP="00FC5F01">
      <w:pPr>
        <w:pStyle w:val="GBC-Qbullet"/>
        <w:rPr>
          <w:rStyle w:val="eop"/>
        </w:rPr>
      </w:pPr>
      <w:r>
        <w:rPr>
          <w:rStyle w:val="eop"/>
        </w:rPr>
        <w:t>How would you describe Naaman’s attitude in this chapter, having been touched by the grace of God?</w:t>
      </w:r>
    </w:p>
    <w:p w14:paraId="7982F25C" w14:textId="2DC223CD" w:rsidR="00FC5F01" w:rsidRPr="00FC5F01" w:rsidRDefault="0046786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w:t>
      </w:r>
      <w:r w:rsidR="00140111">
        <w:rPr>
          <w:rStyle w:val="IntenseEmphasis"/>
          <w:rFonts w:ascii="Calibri Light" w:hAnsi="Calibri Light"/>
          <w:i w:val="0"/>
          <w:iCs w:val="0"/>
          <w:color w:val="auto"/>
          <w:sz w:val="24"/>
        </w:rPr>
        <w:t>hy should the grace of God produce such generosity in us?</w:t>
      </w:r>
    </w:p>
    <w:p w14:paraId="6371FD03" w14:textId="77777777" w:rsidR="00070BDA" w:rsidRDefault="00070BDA">
      <w:pPr>
        <w:rPr>
          <w:rFonts w:ascii="Calibri Light" w:eastAsia="Times New Roman" w:hAnsi="Calibri Light" w:cstheme="majorBidi"/>
          <w:b/>
          <w:color w:val="000000" w:themeColor="text1"/>
          <w:sz w:val="24"/>
          <w:szCs w:val="32"/>
          <w:lang w:bidi="he-IL"/>
        </w:rPr>
      </w:pPr>
      <w:r>
        <w:br w:type="page"/>
      </w:r>
    </w:p>
    <w:p w14:paraId="2F98A517" w14:textId="4BE820BF" w:rsidR="00FC5F01" w:rsidRDefault="00070BDA" w:rsidP="00FC5F01">
      <w:pPr>
        <w:pStyle w:val="GBC-H1"/>
      </w:pPr>
      <w:r w:rsidRPr="00070BDA">
        <w:lastRenderedPageBreak/>
        <w:t>You’re ‘pulling a Gehazi’ when your impatience corrupts God’s grace.</w:t>
      </w:r>
    </w:p>
    <w:p w14:paraId="0E022BF7" w14:textId="26A10A16" w:rsidR="00FC5F01" w:rsidRPr="00FC5F01" w:rsidRDefault="00070BDA" w:rsidP="00FC5F01">
      <w:pPr>
        <w:pStyle w:val="GBC-H2"/>
        <w:numPr>
          <w:ilvl w:val="0"/>
          <w:numId w:val="22"/>
        </w:numPr>
      </w:pPr>
      <w:r w:rsidRPr="00070BDA">
        <w:t>Gehazi’s timing made his crime all the worse.</w:t>
      </w:r>
    </w:p>
    <w:p w14:paraId="0BCF6048" w14:textId="5ADE90E9" w:rsidR="00FC5F01" w:rsidRPr="00715A49" w:rsidRDefault="00070BDA" w:rsidP="00070BDA">
      <w:pPr>
        <w:pStyle w:val="GBC-List"/>
      </w:pPr>
      <w:r w:rsidRPr="00070BDA">
        <w:t xml:space="preserve">v. 26 </w:t>
      </w:r>
      <w:r w:rsidRPr="00070BDA">
        <w:rPr>
          <w:i/>
          <w:iCs/>
        </w:rPr>
        <w:t>Was it a time to accept money …?</w:t>
      </w:r>
    </w:p>
    <w:p w14:paraId="2DAD6EF1" w14:textId="4771357B" w:rsidR="00FC5F01" w:rsidRPr="00FC5F01" w:rsidRDefault="00140111" w:rsidP="00FC5F01">
      <w:pPr>
        <w:pStyle w:val="GBC-H2"/>
      </w:pPr>
      <w:r>
        <w:t>I</w:t>
      </w:r>
      <w:r w:rsidR="00070BDA" w:rsidRPr="00070BDA">
        <w:t>mpatience turns the result of grace into a condition of grace.</w:t>
      </w:r>
    </w:p>
    <w:p w14:paraId="7185E3A5" w14:textId="7063252A" w:rsidR="00FC5F01" w:rsidRPr="00070BDA" w:rsidRDefault="00070BDA" w:rsidP="00070BDA">
      <w:pPr>
        <w:pStyle w:val="GBC-List"/>
      </w:pPr>
      <w:r w:rsidRPr="00070BDA">
        <w:t xml:space="preserve">Luke 15:1–2 </w:t>
      </w:r>
      <w:r w:rsidRPr="00070BDA">
        <w:rPr>
          <w:i/>
          <w:iCs/>
        </w:rPr>
        <w:t>Now the tax collectors and sinners were all drawing near to hear him. And the Pharisees and the scribes grumbled, saying, “This man receives sinners and eats with them.”</w:t>
      </w:r>
    </w:p>
    <w:p w14:paraId="2695B3D8" w14:textId="14570491" w:rsidR="00070BDA" w:rsidRDefault="001F0220" w:rsidP="001F0220">
      <w:pPr>
        <w:pStyle w:val="GBC-H2"/>
      </w:pPr>
      <w:r>
        <w:t xml:space="preserve">Getting the grace of </w:t>
      </w:r>
      <w:proofErr w:type="gramStart"/>
      <w:r>
        <w:t>God</w:t>
      </w:r>
      <w:proofErr w:type="gramEnd"/>
      <w:r>
        <w:t xml:space="preserve"> a little wrong isn’t a little wrong.</w:t>
      </w:r>
    </w:p>
    <w:p w14:paraId="271BA822" w14:textId="77777777" w:rsidR="001F0220" w:rsidRPr="001F0220" w:rsidRDefault="001F0220" w:rsidP="001F0220">
      <w:pPr>
        <w:pStyle w:val="GBC-List"/>
        <w:rPr>
          <w:i/>
          <w:iCs/>
        </w:rPr>
      </w:pPr>
      <w:r>
        <w:t xml:space="preserve">v. 27 </w:t>
      </w:r>
      <w:r w:rsidRPr="001F0220">
        <w:rPr>
          <w:i/>
          <w:iCs/>
        </w:rPr>
        <w:t>Therefore the leprosy of Naaman shall cling to you and to your descendants forever.</w:t>
      </w:r>
    </w:p>
    <w:p w14:paraId="6956F196" w14:textId="7FBDBB9E" w:rsidR="001F0220" w:rsidRDefault="001F0220" w:rsidP="001F0220">
      <w:pPr>
        <w:pStyle w:val="GBC-List"/>
      </w:pPr>
      <w:r>
        <w:t xml:space="preserve">Galatians 1:8 </w:t>
      </w:r>
      <w:r w:rsidRPr="001F0220">
        <w:rPr>
          <w:i/>
          <w:iCs/>
        </w:rPr>
        <w:t xml:space="preserve">But even if we or an angel from heaven should preach to you a gospel contrary to the </w:t>
      </w:r>
      <w:proofErr w:type="gramStart"/>
      <w:r w:rsidRPr="001F0220">
        <w:rPr>
          <w:i/>
          <w:iCs/>
        </w:rPr>
        <w:t>one</w:t>
      </w:r>
      <w:proofErr w:type="gramEnd"/>
      <w:r w:rsidRPr="001F0220">
        <w:rPr>
          <w:i/>
          <w:iCs/>
        </w:rPr>
        <w:t xml:space="preserve"> we preached to you, let him be accursed.</w:t>
      </w:r>
    </w:p>
    <w:p w14:paraId="6A18FE9A" w14:textId="674297AC" w:rsidR="00FC5F01" w:rsidRPr="00715A49" w:rsidRDefault="00140111" w:rsidP="00FC5F01">
      <w:pPr>
        <w:pStyle w:val="GBC-Qbullet"/>
        <w:rPr>
          <w:rStyle w:val="eop"/>
        </w:rPr>
      </w:pPr>
      <w:r>
        <w:rPr>
          <w:rStyle w:val="eop"/>
        </w:rPr>
        <w:t>What was so wrong about the timing of Gehazi’s request?</w:t>
      </w:r>
    </w:p>
    <w:p w14:paraId="5BEC4431" w14:textId="45FCBBA1" w:rsidR="00FC5F01" w:rsidRDefault="00140111" w:rsidP="00FC5F01">
      <w:pPr>
        <w:pStyle w:val="GBC-Qbullet"/>
        <w:rPr>
          <w:rStyle w:val="eop"/>
        </w:rPr>
      </w:pPr>
      <w:r>
        <w:rPr>
          <w:rStyle w:val="eop"/>
        </w:rPr>
        <w:t>What are some ways that we turn the results of grace into conditions of grace?</w:t>
      </w:r>
    </w:p>
    <w:p w14:paraId="1200FB5F" w14:textId="66BEBF30" w:rsidR="00FC5F01" w:rsidRDefault="00140111"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was Gehazi’s discipline so severe?</w:t>
      </w:r>
    </w:p>
    <w:p w14:paraId="1B32F2DE" w14:textId="4D5981A5" w:rsidR="00140111" w:rsidRPr="00FC5F01" w:rsidRDefault="00140111"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help in applying this passage?</w:t>
      </w:r>
    </w:p>
    <w:p w14:paraId="4AB830BF" w14:textId="77777777" w:rsidR="00FC5F01" w:rsidRPr="00FC5F01" w:rsidRDefault="00FC5F01" w:rsidP="00FC5F01">
      <w:pPr>
        <w:pStyle w:val="GBC-H1"/>
        <w:numPr>
          <w:ilvl w:val="0"/>
          <w:numId w:val="0"/>
        </w:numPr>
        <w:rPr>
          <w:rStyle w:val="GBC-H1Char"/>
          <w:b/>
        </w:rPr>
      </w:pPr>
    </w:p>
    <w:p w14:paraId="1732E2EF" w14:textId="7DCF7499" w:rsidR="00CA4008" w:rsidRDefault="00CA4008">
      <w:pPr>
        <w:rPr>
          <w:lang w:bidi="he-IL"/>
        </w:rPr>
      </w:pPr>
    </w:p>
    <w:p w14:paraId="1AB913BC" w14:textId="4936DA67" w:rsidR="00140111" w:rsidRDefault="00140111">
      <w:pPr>
        <w:rPr>
          <w:lang w:bidi="he-IL"/>
        </w:rPr>
      </w:pPr>
    </w:p>
    <w:p w14:paraId="586589B8" w14:textId="4A612BB0" w:rsidR="00140111" w:rsidRDefault="00140111">
      <w:pPr>
        <w:rPr>
          <w:lang w:bidi="he-IL"/>
        </w:rPr>
      </w:pPr>
    </w:p>
    <w:p w14:paraId="5847DBCC" w14:textId="77777777" w:rsidR="00140111" w:rsidRDefault="00140111">
      <w:pPr>
        <w:rPr>
          <w:lang w:bidi="he-IL"/>
        </w:rPr>
      </w:pPr>
    </w:p>
    <w:p w14:paraId="1638B29C" w14:textId="77777777" w:rsidR="00080F9A" w:rsidRDefault="00080F9A">
      <w:pPr>
        <w:rPr>
          <w:lang w:bidi="he-IL"/>
        </w:rPr>
      </w:pPr>
    </w:p>
    <w:p w14:paraId="1828BE9A" w14:textId="5A7E8C0F"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40111" w:rsidRPr="00140111">
        <w:rPr>
          <w:rFonts w:ascii="Calibri Light" w:hAnsi="Calibri Light" w:cs="Calibri Light"/>
        </w:rPr>
        <w:t>Matthew 6:9-13</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DCDA" w14:textId="77777777" w:rsidR="004D5F2A" w:rsidRDefault="004D5F2A" w:rsidP="000958B9">
      <w:pPr>
        <w:spacing w:after="0" w:line="240" w:lineRule="auto"/>
      </w:pPr>
      <w:r>
        <w:separator/>
      </w:r>
    </w:p>
  </w:endnote>
  <w:endnote w:type="continuationSeparator" w:id="0">
    <w:p w14:paraId="2FB42EB0" w14:textId="77777777" w:rsidR="004D5F2A" w:rsidRDefault="004D5F2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8E9F" w14:textId="77777777" w:rsidR="004D5F2A" w:rsidRDefault="004D5F2A" w:rsidP="000958B9">
      <w:pPr>
        <w:spacing w:after="0" w:line="240" w:lineRule="auto"/>
      </w:pPr>
      <w:r>
        <w:separator/>
      </w:r>
    </w:p>
  </w:footnote>
  <w:footnote w:type="continuationSeparator" w:id="0">
    <w:p w14:paraId="6AF15037" w14:textId="77777777" w:rsidR="004D5F2A" w:rsidRDefault="004D5F2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4DF3E86B" w:rsidR="000958B9" w:rsidRPr="000958B9" w:rsidRDefault="005B31A5"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C90CCC">
          <w:rPr>
            <w:rFonts w:ascii="Source Sans Pro" w:hAnsi="Source Sans Pro"/>
            <w:sz w:val="24"/>
            <w:szCs w:val="28"/>
          </w:rPr>
          <w:t>People Who Charge for Air</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DD00AE">
          <w:rPr>
            <w:rFonts w:asciiTheme="majorHAnsi" w:hAnsiTheme="majorHAnsi"/>
            <w:color w:val="808080" w:themeColor="background1" w:themeShade="80"/>
          </w:rPr>
          <w:t>2 Kings 5:20-27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45B8A"/>
    <w:rsid w:val="00053E9D"/>
    <w:rsid w:val="00057026"/>
    <w:rsid w:val="00065E1E"/>
    <w:rsid w:val="00070BDA"/>
    <w:rsid w:val="00080F9A"/>
    <w:rsid w:val="00083B6D"/>
    <w:rsid w:val="000958B9"/>
    <w:rsid w:val="00096149"/>
    <w:rsid w:val="000A34A4"/>
    <w:rsid w:val="000A7701"/>
    <w:rsid w:val="000C3689"/>
    <w:rsid w:val="000C430E"/>
    <w:rsid w:val="000E16A8"/>
    <w:rsid w:val="0011108C"/>
    <w:rsid w:val="00136B50"/>
    <w:rsid w:val="00140111"/>
    <w:rsid w:val="001431E4"/>
    <w:rsid w:val="00143708"/>
    <w:rsid w:val="001660D8"/>
    <w:rsid w:val="00181798"/>
    <w:rsid w:val="00186681"/>
    <w:rsid w:val="001A58A4"/>
    <w:rsid w:val="001B2308"/>
    <w:rsid w:val="001D229A"/>
    <w:rsid w:val="001E298D"/>
    <w:rsid w:val="001F0220"/>
    <w:rsid w:val="001F4639"/>
    <w:rsid w:val="002034F5"/>
    <w:rsid w:val="002039BE"/>
    <w:rsid w:val="002463CE"/>
    <w:rsid w:val="00256A63"/>
    <w:rsid w:val="00257437"/>
    <w:rsid w:val="00263832"/>
    <w:rsid w:val="00266B8B"/>
    <w:rsid w:val="00267064"/>
    <w:rsid w:val="00280E4F"/>
    <w:rsid w:val="00287ED2"/>
    <w:rsid w:val="002942F0"/>
    <w:rsid w:val="002948C3"/>
    <w:rsid w:val="002B058B"/>
    <w:rsid w:val="002F179A"/>
    <w:rsid w:val="002F68BC"/>
    <w:rsid w:val="00310FD6"/>
    <w:rsid w:val="003465D1"/>
    <w:rsid w:val="00391C6A"/>
    <w:rsid w:val="003A10F3"/>
    <w:rsid w:val="003A5EB8"/>
    <w:rsid w:val="003B57DB"/>
    <w:rsid w:val="003D6135"/>
    <w:rsid w:val="003E20E6"/>
    <w:rsid w:val="003E26AA"/>
    <w:rsid w:val="003E7252"/>
    <w:rsid w:val="003F257C"/>
    <w:rsid w:val="00467863"/>
    <w:rsid w:val="00470BBC"/>
    <w:rsid w:val="00490F76"/>
    <w:rsid w:val="004A02F1"/>
    <w:rsid w:val="004C477D"/>
    <w:rsid w:val="004D5F2A"/>
    <w:rsid w:val="004E08FA"/>
    <w:rsid w:val="004F29C1"/>
    <w:rsid w:val="00510888"/>
    <w:rsid w:val="0053795E"/>
    <w:rsid w:val="00542390"/>
    <w:rsid w:val="00550B8F"/>
    <w:rsid w:val="00572E64"/>
    <w:rsid w:val="00582879"/>
    <w:rsid w:val="00584CD4"/>
    <w:rsid w:val="00584DAB"/>
    <w:rsid w:val="00586C8C"/>
    <w:rsid w:val="0059306E"/>
    <w:rsid w:val="005B31A5"/>
    <w:rsid w:val="005B439E"/>
    <w:rsid w:val="005B5366"/>
    <w:rsid w:val="005B6838"/>
    <w:rsid w:val="005C11A5"/>
    <w:rsid w:val="005C4EDB"/>
    <w:rsid w:val="005C596B"/>
    <w:rsid w:val="005D1D60"/>
    <w:rsid w:val="005E60E8"/>
    <w:rsid w:val="00640CCA"/>
    <w:rsid w:val="006768DB"/>
    <w:rsid w:val="00690713"/>
    <w:rsid w:val="006D63BB"/>
    <w:rsid w:val="006E4CAD"/>
    <w:rsid w:val="00715A49"/>
    <w:rsid w:val="00720F01"/>
    <w:rsid w:val="00723B30"/>
    <w:rsid w:val="007A2DAA"/>
    <w:rsid w:val="007A4F6C"/>
    <w:rsid w:val="007C1472"/>
    <w:rsid w:val="007C64B6"/>
    <w:rsid w:val="007D0A81"/>
    <w:rsid w:val="00814A55"/>
    <w:rsid w:val="008329D3"/>
    <w:rsid w:val="0084361A"/>
    <w:rsid w:val="00881981"/>
    <w:rsid w:val="00881FD6"/>
    <w:rsid w:val="00887482"/>
    <w:rsid w:val="00895E61"/>
    <w:rsid w:val="008A2290"/>
    <w:rsid w:val="008A3484"/>
    <w:rsid w:val="008A58F1"/>
    <w:rsid w:val="008C06CA"/>
    <w:rsid w:val="008D0DCD"/>
    <w:rsid w:val="008D2502"/>
    <w:rsid w:val="008F0DD1"/>
    <w:rsid w:val="009016B0"/>
    <w:rsid w:val="009248C7"/>
    <w:rsid w:val="009311A7"/>
    <w:rsid w:val="009449D7"/>
    <w:rsid w:val="00962B44"/>
    <w:rsid w:val="00963D20"/>
    <w:rsid w:val="00983EC7"/>
    <w:rsid w:val="009B2800"/>
    <w:rsid w:val="009B6E68"/>
    <w:rsid w:val="009C3496"/>
    <w:rsid w:val="009D0AF5"/>
    <w:rsid w:val="009D56D8"/>
    <w:rsid w:val="009D5D04"/>
    <w:rsid w:val="009D7C88"/>
    <w:rsid w:val="009E0E3A"/>
    <w:rsid w:val="00A048E0"/>
    <w:rsid w:val="00A04CBF"/>
    <w:rsid w:val="00A175C6"/>
    <w:rsid w:val="00A607BA"/>
    <w:rsid w:val="00A60D88"/>
    <w:rsid w:val="00AA38D7"/>
    <w:rsid w:val="00AB0A76"/>
    <w:rsid w:val="00AB5D68"/>
    <w:rsid w:val="00AC76DA"/>
    <w:rsid w:val="00AD270C"/>
    <w:rsid w:val="00AE7417"/>
    <w:rsid w:val="00AF3FC8"/>
    <w:rsid w:val="00B13E09"/>
    <w:rsid w:val="00B34E1D"/>
    <w:rsid w:val="00B447BE"/>
    <w:rsid w:val="00B46BC9"/>
    <w:rsid w:val="00B5189C"/>
    <w:rsid w:val="00B51FB2"/>
    <w:rsid w:val="00B657FA"/>
    <w:rsid w:val="00B825AB"/>
    <w:rsid w:val="00B85C84"/>
    <w:rsid w:val="00B87765"/>
    <w:rsid w:val="00B87C56"/>
    <w:rsid w:val="00BA1DA9"/>
    <w:rsid w:val="00BA4792"/>
    <w:rsid w:val="00BA7775"/>
    <w:rsid w:val="00BF4692"/>
    <w:rsid w:val="00C10140"/>
    <w:rsid w:val="00C6238B"/>
    <w:rsid w:val="00C67258"/>
    <w:rsid w:val="00C712B9"/>
    <w:rsid w:val="00C86412"/>
    <w:rsid w:val="00C90CCC"/>
    <w:rsid w:val="00C9216B"/>
    <w:rsid w:val="00C92442"/>
    <w:rsid w:val="00C96348"/>
    <w:rsid w:val="00CA4008"/>
    <w:rsid w:val="00CC3935"/>
    <w:rsid w:val="00CE1AB9"/>
    <w:rsid w:val="00CE2C7D"/>
    <w:rsid w:val="00CE4BA6"/>
    <w:rsid w:val="00CE7AB1"/>
    <w:rsid w:val="00CF3F05"/>
    <w:rsid w:val="00D029B6"/>
    <w:rsid w:val="00D03AE8"/>
    <w:rsid w:val="00D16C2D"/>
    <w:rsid w:val="00D218B5"/>
    <w:rsid w:val="00D353D4"/>
    <w:rsid w:val="00D75B3D"/>
    <w:rsid w:val="00D905D2"/>
    <w:rsid w:val="00DA3026"/>
    <w:rsid w:val="00DA64A5"/>
    <w:rsid w:val="00DC6436"/>
    <w:rsid w:val="00DD00AE"/>
    <w:rsid w:val="00E02893"/>
    <w:rsid w:val="00E029E3"/>
    <w:rsid w:val="00E07924"/>
    <w:rsid w:val="00E22FFC"/>
    <w:rsid w:val="00E465E9"/>
    <w:rsid w:val="00E648BF"/>
    <w:rsid w:val="00E80A1D"/>
    <w:rsid w:val="00E91492"/>
    <w:rsid w:val="00E93D58"/>
    <w:rsid w:val="00EA3E22"/>
    <w:rsid w:val="00EA743E"/>
    <w:rsid w:val="00F4384D"/>
    <w:rsid w:val="00F652ED"/>
    <w:rsid w:val="00F81EB3"/>
    <w:rsid w:val="00FA1574"/>
    <w:rsid w:val="00FC5F01"/>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F05C0"/>
    <w:rsid w:val="003B0CAE"/>
    <w:rsid w:val="006F15B6"/>
    <w:rsid w:val="00756611"/>
    <w:rsid w:val="009E0F8A"/>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6730d3b3-eb1c-4f1d-8204-48c2ec700c22"/>
    <ds:schemaRef ds:uri="http://schemas.microsoft.com/office/2006/metadata/propertie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C03D12A3-9FAE-4C09-B1DF-23214D18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634</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Charge for Air</dc:title>
  <dc:subject>Series: Help When You Feel Helpless</dc:subject>
  <dc:creator>Paul Sadler</dc:creator>
  <cp:keywords/>
  <dc:description/>
  <cp:lastModifiedBy>Paul Sadler</cp:lastModifiedBy>
  <cp:revision>18</cp:revision>
  <cp:lastPrinted>2017-12-06T19:26:00Z</cp:lastPrinted>
  <dcterms:created xsi:type="dcterms:W3CDTF">2020-01-24T03:07:00Z</dcterms:created>
  <dcterms:modified xsi:type="dcterms:W3CDTF">2020-01-24T13:48:00Z</dcterms:modified>
  <cp:category>2 Kings 5:20-27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